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inline distB="0" distL="0" distR="0" distT="0">
            <wp:extent cx="657225" cy="90487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"/>
        <w:numPr>
          <w:ilvl w:val="1"/>
          <w:numId w:val="1"/>
        </w:numPr>
        <w:ind w:hanging="576" w:left="576" w:right="0"/>
        <w:jc w:val="center"/>
        <w:rPr>
          <w:b w:val="false"/>
          <w:szCs w:val="28"/>
        </w:rPr>
      </w:pPr>
      <w:r>
        <w:rPr>
          <w:b w:val="false"/>
          <w:szCs w:val="28"/>
        </w:rPr>
        <w:t>Україна</w:t>
      </w:r>
    </w:p>
    <w:p>
      <w:pPr>
        <w:pStyle w:val="style5"/>
        <w:numPr>
          <w:ilvl w:val="4"/>
          <w:numId w:val="1"/>
        </w:numPr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Мелітопольська  міська  рада</w:t>
      </w:r>
    </w:p>
    <w:p>
      <w:pPr>
        <w:pStyle w:val="style5"/>
        <w:numPr>
          <w:ilvl w:val="4"/>
          <w:numId w:val="1"/>
        </w:numPr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VII</w:t>
      </w:r>
      <w:r>
        <w:rPr>
          <w:sz w:val="28"/>
          <w:szCs w:val="28"/>
        </w:rPr>
        <w:t xml:space="preserve"> 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32 </w:t>
      </w:r>
      <w:r>
        <w:rPr>
          <w:sz w:val="28"/>
          <w:szCs w:val="28"/>
        </w:rPr>
        <w:t>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>
      <w:pPr>
        <w:pStyle w:val="style0"/>
        <w:ind w:firstLine="709" w:left="2836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hanging="4963" w:left="3262" w:right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shd w:fill="FFFFFF" w:val="clear"/>
          <w:lang w:val="ru-RU"/>
        </w:rPr>
        <w:t xml:space="preserve">   </w:t>
      </w:r>
      <w:r>
        <w:rPr>
          <w:sz w:val="28"/>
          <w:szCs w:val="28"/>
          <w:shd w:fill="FFFFFF" w:val="clear"/>
        </w:rPr>
        <w:t xml:space="preserve">     </w:t>
      </w:r>
      <w:r>
        <w:rPr>
          <w:sz w:val="28"/>
          <w:szCs w:val="28"/>
          <w:shd w:fill="FFFFFF" w:val="clear"/>
          <w:lang w:val="ru-RU"/>
        </w:rPr>
        <w:t>26.06.2017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  <w:tab/>
        <w:tab/>
      </w:r>
      <w:r>
        <w:rPr>
          <w:sz w:val="28"/>
          <w:szCs w:val="28"/>
        </w:rPr>
        <w:tab/>
        <w:tab/>
        <w:t xml:space="preserve">№ </w:t>
      </w:r>
      <w:r>
        <w:rPr>
          <w:sz w:val="28"/>
          <w:szCs w:val="28"/>
        </w:rPr>
        <w:t>10</w:t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делегування членів до Госпітальної ради Мелітопольського госпітального округу від територіальної громади м. Мелітополя </w:t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ind w:firstLine="567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Керуючись Законом України «Про місцеве самоврядування в Україні», постановою Кабінету Міністрів України від 30 листопада 2016 року №932 «Про затвердження Порядку створення госпітальних округів», розпорядженням Кабінету Міністрів України від 22 березня 2017 року                №201-р «Про затвердження переліку та складу госпітальних округів Запорізької області», наказом Міністерства охорони здоров’я України від 20.02.2017 №165 «Про затвердження Примірного положення про госпітальний округ», наказом Департаменту охорони здоров’я Запорізької обласної державної адміністрації від 27.04.2017 №381 «Про створення робочої групи для проведення розрахунків щодо кількості членів Госпітальних рад», протокольним рішенням №1 від 10 травня 2017 року за результатами засідання робочої групи із проведення розрахунків щодо кількості членів Госпітальних рад від кожного учасника госпітального округу,</w:t>
      </w:r>
    </w:p>
    <w:p>
      <w:pPr>
        <w:pStyle w:val="style0"/>
        <w:ind w:firstLine="567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ind w:firstLine="567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Мелітопольська міська рада Запорізької області </w:t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style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ind w:firstLine="708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Делегувати членів для роботи в складі Госпітальної ради Мелітопольського госпітального округу від територіальної громади                                м. Мелітополя:  </w:t>
      </w:r>
    </w:p>
    <w:p>
      <w:pPr>
        <w:pStyle w:val="style0"/>
        <w:ind w:firstLine="708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ind w:hanging="4245" w:left="4248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Рудакова Ірина Володимирівна</w:t>
        <w:tab/>
        <w:t>-  перший заступник міського голови з питань діяльності виконавчих органів ради;</w:t>
      </w:r>
    </w:p>
    <w:p>
      <w:pPr>
        <w:pStyle w:val="style0"/>
        <w:ind w:firstLine="708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ind w:hanging="4245" w:left="4245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Бойко Світлана Олександрівна</w:t>
        <w:tab/>
        <w:t>- заступник міського голови з питань діяльності виконавчих органів ради;</w:t>
      </w:r>
    </w:p>
    <w:p>
      <w:pPr>
        <w:pStyle w:val="style0"/>
        <w:ind w:firstLine="708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ind w:hanging="4245" w:left="4245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Федоров Іван Сергійович</w:t>
        <w:tab/>
        <w:tab/>
        <w:t>- заступник міського голови з питань діяльності виконавчих органів ради;</w:t>
      </w:r>
    </w:p>
    <w:p>
      <w:pPr>
        <w:pStyle w:val="style0"/>
        <w:ind w:firstLine="708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ind w:hanging="4245" w:left="4245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Локошко Таїсія Федорівна</w:t>
        <w:tab/>
        <w:tab/>
        <w:t xml:space="preserve">- заступник начальника з лікувально-профілактичної роботи відділу охорони здоров’я </w:t>
      </w:r>
      <w:bookmarkStart w:id="0" w:name="__DdeLink__268_720262280"/>
      <w:r>
        <w:rPr>
          <w:bCs/>
          <w:sz w:val="28"/>
          <w:szCs w:val="28"/>
        </w:rPr>
        <w:t>Мелітопольської міської ради Запорізької області</w:t>
      </w:r>
      <w:bookmarkEnd w:id="0"/>
      <w:r>
        <w:rPr>
          <w:bCs/>
          <w:sz w:val="28"/>
          <w:szCs w:val="28"/>
        </w:rPr>
        <w:t>;</w:t>
      </w:r>
    </w:p>
    <w:p>
      <w:pPr>
        <w:pStyle w:val="style0"/>
        <w:ind w:firstLine="708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ind w:hanging="4248" w:left="4248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Саприкіна Лариса Олександрівна   - заступник головного лікаря з</w:t>
      </w:r>
    </w:p>
    <w:p>
      <w:pPr>
        <w:pStyle w:val="style0"/>
        <w:ind w:hanging="4248" w:left="4248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профілактичної, організаційно-методичної роботи та епідеміологічного моніторингу.  </w:t>
      </w:r>
    </w:p>
    <w:p>
      <w:pPr>
        <w:pStyle w:val="style0"/>
        <w:ind w:hanging="4248" w:left="4248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>
      <w:pPr>
        <w:pStyle w:val="style0"/>
        <w:ind w:firstLine="708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ind w:firstLine="708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ind w:firstLine="708" w:left="0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Контроль за виконанням цього рішення покласти на Мелітопольського міського голову Мінька С.А.</w:t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Мелітопольський міський голова </w:t>
        <w:tab/>
        <w:tab/>
        <w:tab/>
        <w:tab/>
        <w:tab/>
        <w:t xml:space="preserve">С.А. Мінько </w:t>
      </w:r>
    </w:p>
    <w:p>
      <w:pPr>
        <w:pStyle w:val="style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0"/>
        <w:pageBreakBefore/>
        <w:rPr>
          <w:sz w:val="28"/>
          <w:szCs w:val="28"/>
        </w:rPr>
      </w:pPr>
      <w:r>
        <w:rPr>
          <w:sz w:val="28"/>
          <w:szCs w:val="28"/>
        </w:rPr>
        <w:t>Рішення підготував: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</w:t>
      </w:r>
    </w:p>
    <w:p>
      <w:pPr>
        <w:pStyle w:val="style0"/>
        <w:rPr>
          <w:color w:val="000000"/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  <w:tab/>
        <w:tab/>
        <w:tab/>
        <w:tab/>
        <w:t>С.</w:t>
      </w:r>
      <w:r>
        <w:rPr>
          <w:color w:val="000000"/>
          <w:sz w:val="28"/>
          <w:szCs w:val="28"/>
        </w:rPr>
        <w:t>О. Бойко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>________________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Рішення вносить: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  <w:tab/>
        <w:tab/>
        <w:tab/>
        <w:tab/>
        <w:tab/>
        <w:t>С.А. Мінько</w:t>
        <w:tab/>
      </w:r>
    </w:p>
    <w:p>
      <w:pPr>
        <w:pStyle w:val="style0"/>
        <w:ind w:firstLine="708" w:left="6372" w:right="0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Начальник управління правового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забезпечення</w:t>
        <w:tab/>
        <w:tab/>
        <w:tab/>
        <w:tab/>
        <w:tab/>
        <w:tab/>
        <w:tab/>
        <w:tab/>
        <w:t>М.С. Гринько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</w:t>
        <w:tab/>
        <w:tab/>
        <w:tab/>
        <w:tab/>
        <w:tab/>
        <w:tab/>
        <w:tab/>
        <w:tab/>
        <w:t>________________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Головний спеціаліст відділу з регуляторної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політики та конкурсних закупівель</w:t>
        <w:tab/>
        <w:tab/>
        <w:tab/>
        <w:tab/>
        <w:tab/>
        <w:t>Т.В. Житник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</w:t>
        <w:tab/>
        <w:tab/>
        <w:tab/>
        <w:tab/>
        <w:tab/>
        <w:tab/>
        <w:tab/>
        <w:tab/>
        <w:t>________________</w:t>
      </w:r>
    </w:p>
    <w:p>
      <w:pPr>
        <w:pStyle w:val="style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Головний спеціаліст-коректор</w:t>
        <w:tab/>
        <w:tab/>
        <w:tab/>
        <w:tab/>
        <w:tab/>
        <w:t>Л.С. Захарова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</w:t>
        <w:tab/>
        <w:tab/>
        <w:tab/>
        <w:tab/>
        <w:tab/>
        <w:tab/>
        <w:tab/>
        <w:tab/>
        <w:t>________________</w:t>
      </w:r>
    </w:p>
    <w:p>
      <w:pPr>
        <w:pStyle w:val="style0"/>
        <w:jc w:val="both"/>
        <w:rPr>
          <w:sz w:val="28"/>
          <w:szCs w:val="28"/>
        </w:rPr>
      </w:pPr>
      <w:r>
        <w:rPr/>
        <w:tab/>
        <w:tab/>
        <w:tab/>
        <w:tab/>
        <w:tab/>
        <w:tab/>
        <w:tab/>
        <w:tab/>
      </w:r>
      <w:r>
        <w:rPr>
          <w:sz w:val="28"/>
          <w:szCs w:val="28"/>
        </w:rPr>
        <w:tab/>
        <w:tab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16385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line="100" w:lineRule="atLeast"/>
    </w:pPr>
    <w:rPr>
      <w:rFonts w:ascii="Times New Roman" w:cs="Times New Roman" w:eastAsia="Times New Roman" w:hAnsi="Times New Roman"/>
      <w:color w:val="00000A"/>
      <w:sz w:val="32"/>
      <w:szCs w:val="24"/>
      <w:lang w:bidi="ar-SA" w:eastAsia="zh-CN" w:val="uk-UA"/>
    </w:rPr>
  </w:style>
  <w:style w:styleId="style2" w:type="paragraph">
    <w:name w:val="Заголовок 2"/>
    <w:basedOn w:val="style0"/>
    <w:next w:val="style2"/>
    <w:pPr>
      <w:keepNext/>
      <w:jc w:val="center"/>
    </w:pPr>
    <w:rPr>
      <w:b/>
      <w:bCs/>
      <w:sz w:val="28"/>
    </w:rPr>
  </w:style>
  <w:style w:styleId="style5" w:type="paragraph">
    <w:name w:val="Заголовок 5"/>
    <w:basedOn w:val="style0"/>
    <w:next w:val="style5"/>
    <w:pPr>
      <w:keepNext/>
      <w:ind w:hanging="432" w:left="432" w:right="0"/>
      <w:jc w:val="center"/>
    </w:pPr>
    <w:rPr>
      <w:b/>
      <w:szCs w:val="20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Times New Roman" w:eastAsia="Times New Roman" w:hAnsi="Times New Roman"/>
      <w:b/>
      <w:bCs/>
      <w:sz w:val="28"/>
      <w:szCs w:val="24"/>
      <w:lang w:eastAsia="zh-CN" w:val="uk-UA"/>
    </w:rPr>
  </w:style>
  <w:style w:styleId="style17" w:type="character">
    <w:name w:val="Заголовок 5 Знак"/>
    <w:basedOn w:val="style15"/>
    <w:next w:val="style17"/>
    <w:rPr>
      <w:rFonts w:ascii="Times New Roman" w:cs="Times New Roman" w:eastAsia="Times New Roman" w:hAnsi="Times New Roman"/>
      <w:b/>
      <w:sz w:val="32"/>
      <w:szCs w:val="20"/>
      <w:lang w:eastAsia="zh-CN" w:val="uk-UA"/>
    </w:rPr>
  </w:style>
  <w:style w:styleId="style18" w:type="character">
    <w:name w:val="Текст выноски Знак"/>
    <w:basedOn w:val="style15"/>
    <w:next w:val="style18"/>
    <w:rPr>
      <w:rFonts w:ascii="Segoe UI" w:cs="Segoe UI" w:eastAsia="Times New Roman" w:hAnsi="Segoe UI"/>
      <w:sz w:val="18"/>
      <w:szCs w:val="18"/>
      <w:lang w:eastAsia="zh-CN" w:val="uk-UA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40" w:before="0" w:line="288" w:lineRule="auto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FreeSans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FreeSans"/>
    </w:rPr>
  </w:style>
  <w:style w:styleId="style24" w:type="paragraph">
    <w:name w:val="Заглавие"/>
    <w:basedOn w:val="style0"/>
    <w:next w:val="style24"/>
    <w:pPr>
      <w:keepNext/>
      <w:spacing w:after="120" w:before="240"/>
      <w:contextualSpacing w:val="false"/>
      <w:jc w:val="left"/>
    </w:pPr>
    <w:rPr>
      <w:rFonts w:ascii="Liberation Sans" w:cs="FreeSans" w:eastAsia="Droid Sans Fallback" w:hAnsi="Liberation Sans"/>
      <w:sz w:val="28"/>
      <w:szCs w:val="28"/>
    </w:rPr>
  </w:style>
  <w:style w:styleId="style25" w:type="paragraph">
    <w:name w:val="index heading"/>
    <w:basedOn w:val="style0"/>
    <w:next w:val="style25"/>
    <w:pPr>
      <w:suppressLineNumbers/>
    </w:pPr>
    <w:rPr>
      <w:rFonts w:cs="FreeSans"/>
    </w:rPr>
  </w:style>
  <w:style w:styleId="style26" w:type="paragraph">
    <w:name w:val="List Paragraph"/>
    <w:basedOn w:val="style0"/>
    <w:next w:val="style26"/>
    <w:pPr>
      <w:spacing w:after="0" w:before="0"/>
      <w:ind w:hanging="0" w:left="720" w:right="0"/>
      <w:contextualSpacing/>
    </w:pPr>
    <w:rPr/>
  </w:style>
  <w:style w:styleId="style27" w:type="paragraph">
    <w:name w:val="Balloon Text"/>
    <w:basedOn w:val="style0"/>
    <w:next w:val="style27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2017-06-02T07:45:00Z</dcterms:created>
  <dc:creator>Admin</dc:creator>
  <dc:language>ru</dc:language>
  <cp:lastModifiedBy>Admin</cp:lastModifiedBy>
  <cp:lastPrinted>2017-06-02T11:32:00Z</cp:lastPrinted>
  <dcterms:modified xsi:type="dcterms:W3CDTF">2017-06-07T12:41:00Z</dcterms:modified>
  <cp:revision>7</cp:revision>
</cp:coreProperties>
</file>